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4A" w:rsidRDefault="007C76D0" w:rsidP="007C76D0">
      <w:pPr>
        <w:spacing w:after="0"/>
        <w:jc w:val="center"/>
      </w:pPr>
      <w:r>
        <w:rPr>
          <w:noProof/>
          <w:lang w:eastAsia="bg-BG"/>
        </w:rPr>
        <w:drawing>
          <wp:inline distT="0" distB="0" distL="0" distR="0">
            <wp:extent cx="5760720" cy="1004985"/>
            <wp:effectExtent l="0" t="0" r="0" b="5080"/>
            <wp:docPr id="1" name="Picture 1" descr="far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D0" w:rsidRDefault="007C76D0"/>
    <w:p w:rsidR="007C76D0" w:rsidRDefault="007C76D0" w:rsidP="007C76D0">
      <w:pPr>
        <w:jc w:val="center"/>
        <w:rPr>
          <w:b/>
        </w:rPr>
      </w:pPr>
      <w:r>
        <w:rPr>
          <w:b/>
        </w:rPr>
        <w:t>Информационен лист за безопасност</w:t>
      </w:r>
    </w:p>
    <w:p w:rsidR="001D59E2" w:rsidRDefault="001D59E2" w:rsidP="001D59E2">
      <w:pPr>
        <w:jc w:val="center"/>
        <w:rPr>
          <w:b/>
        </w:rPr>
      </w:pP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Този информационен лист за безопасност е предназначен за професионални оператори.</w:t>
      </w:r>
    </w:p>
    <w:p w:rsidR="009F097C" w:rsidRDefault="001D59E2" w:rsidP="001D59E2">
      <w:pPr>
        <w:rPr>
          <w:b/>
        </w:rPr>
      </w:pPr>
      <w:r>
        <w:rPr>
          <w:b/>
        </w:rPr>
        <w:t>1 – И</w:t>
      </w:r>
      <w:r w:rsidRPr="001D59E2">
        <w:rPr>
          <w:b/>
        </w:rPr>
        <w:t>дентификация</w:t>
      </w:r>
      <w:r>
        <w:rPr>
          <w:b/>
        </w:rPr>
        <w:t xml:space="preserve"> на препарата </w:t>
      </w:r>
      <w:r w:rsidR="009F097C">
        <w:rPr>
          <w:b/>
        </w:rPr>
        <w:t>и дружеството.</w:t>
      </w:r>
    </w:p>
    <w:p w:rsidR="001D59E2" w:rsidRPr="001D59E2" w:rsidRDefault="001D59E2" w:rsidP="009F097C">
      <w:pPr>
        <w:spacing w:after="0"/>
        <w:rPr>
          <w:b/>
        </w:rPr>
      </w:pPr>
      <w:r w:rsidRPr="001D59E2">
        <w:rPr>
          <w:b/>
        </w:rPr>
        <w:t>1.1 - Търговско</w:t>
      </w:r>
      <w:r w:rsidR="009F097C">
        <w:rPr>
          <w:b/>
        </w:rPr>
        <w:t xml:space="preserve"> </w:t>
      </w:r>
      <w:r w:rsidR="00851536">
        <w:rPr>
          <w:b/>
        </w:rPr>
        <w:t>наименование: Екологичен репелент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1.2 - Изп</w:t>
      </w:r>
      <w:r w:rsidR="009F097C">
        <w:rPr>
          <w:b/>
        </w:rPr>
        <w:t xml:space="preserve">олзване на препарата: </w:t>
      </w:r>
      <w:r w:rsidR="00851536">
        <w:rPr>
          <w:b/>
        </w:rPr>
        <w:t xml:space="preserve">репелент </w:t>
      </w:r>
      <w:r w:rsidR="009F097C">
        <w:rPr>
          <w:b/>
        </w:rPr>
        <w:t>за отблъскване на</w:t>
      </w:r>
      <w:r w:rsidRPr="001D59E2">
        <w:rPr>
          <w:b/>
        </w:rPr>
        <w:t xml:space="preserve"> охлюви и </w:t>
      </w:r>
      <w:r w:rsidR="009F097C">
        <w:rPr>
          <w:b/>
        </w:rPr>
        <w:t xml:space="preserve">голи </w:t>
      </w:r>
      <w:r w:rsidRPr="001D59E2">
        <w:rPr>
          <w:b/>
        </w:rPr>
        <w:t>охлюви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1.3 - Идентификация на доставчика: FARMAP от Pasetti A.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1.4 - Производствена фирма: FARMAP от Pasetti A.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1.5 - Информация, предоставена от: FARMAP info@farmap.it</w:t>
      </w:r>
    </w:p>
    <w:p w:rsidR="001D59E2" w:rsidRPr="001D59E2" w:rsidRDefault="00C16476" w:rsidP="0015370C">
      <w:pPr>
        <w:rPr>
          <w:b/>
        </w:rPr>
      </w:pPr>
      <w:r>
        <w:rPr>
          <w:b/>
        </w:rPr>
        <w:t>1.6 - Информация за спешна</w:t>
      </w:r>
      <w:r w:rsidR="001D59E2" w:rsidRPr="001D59E2">
        <w:rPr>
          <w:b/>
        </w:rPr>
        <w:t xml:space="preserve"> помощ: </w:t>
      </w:r>
      <w:r w:rsidR="00EF7C88">
        <w:rPr>
          <w:b/>
        </w:rPr>
        <w:t>Център за Спешна медицинска помощ</w:t>
      </w:r>
      <w:bookmarkStart w:id="0" w:name="_GoBack"/>
      <w:bookmarkEnd w:id="0"/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1.7 - Дата на съставяне: 07/04/2009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2 - Идентификация на опасностите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Рискове за здравето: не са докладвани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Рискове за околната среда: не са докладвани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Този препарат не е класифициран като опасен.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Използвайте подходящо персонално защитно оборудване (PPE).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3 - Състав / информация за съставките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Компоненти: хидриран магнезиев силикат C.A.S. 63800-37-3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4 - Мерки за оказване на първа помощ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4.1 - В случай на вдишване: изведете пациента на добре проветриво място. Не се изискват специални интервенции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4.2 - В случай на случайно съприкосновение с очите: изплакнете обилно. В случай на дразнене, консултирайте се с офталмолог.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4.3 - В случай на случайно съприкосновение с кожата: измийте замърсената част с вода. Отстранете замърсеното облекло. Измийте дрехите, преди да ги използвате отново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4.4 - В случай на поглъщане: ако пациентът е в съзнание, изплакнете устата. Ако е необходимо, консултирайте се с лекар.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5 - Противопожарни мерки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5.1 - Специфични рискове: продуктът по своето естество</w:t>
      </w:r>
      <w:r w:rsidR="00F545C5">
        <w:rPr>
          <w:b/>
        </w:rPr>
        <w:t xml:space="preserve"> не е нито запалим, нито се окислява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5.2 - Пожарогасителни средства: се отнасят до естеството на продуктите в близост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t>5.3 - Лични предпазни средства: използвайте нормално защитно оборудване.</w:t>
      </w:r>
    </w:p>
    <w:p w:rsidR="001D59E2" w:rsidRPr="001D59E2" w:rsidRDefault="001D59E2" w:rsidP="001D59E2">
      <w:pPr>
        <w:rPr>
          <w:b/>
        </w:rPr>
      </w:pPr>
      <w:r w:rsidRPr="001D59E2">
        <w:rPr>
          <w:b/>
        </w:rPr>
        <w:lastRenderedPageBreak/>
        <w:t>5.4 - Противопожарни процедури: докладвайте за нормалното защитно оборудване</w:t>
      </w:r>
      <w:r w:rsidR="000C3D3A">
        <w:rPr>
          <w:b/>
        </w:rPr>
        <w:t>.</w:t>
      </w:r>
    </w:p>
    <w:p w:rsidR="001D59E2" w:rsidRDefault="001D59E2" w:rsidP="001D59E2">
      <w:pPr>
        <w:rPr>
          <w:b/>
        </w:rPr>
      </w:pPr>
      <w:r w:rsidRPr="001D59E2">
        <w:rPr>
          <w:b/>
        </w:rPr>
        <w:t>5.5 - Противопожарни процедури: се отнасят до естеството на съответните продукти.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6 - Мерки в случай на случайно изтичане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6.1 - Лични предпазни мерки: избягвайте образуването на прах. Осигурете подходяща вентилация на мястото на употреба.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6.2 - Защита на околната среда: събирайте механично, избягвайте образуването на прахове и излейте в специални контейнери.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7 - Работа и съхранение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7.1 - Работа: продуктът трябва да се обработва, за да се избегне образуването на прах. Няма други предпазни мерки.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7.2 - Съхранение: избягвайте образуването на прах и съхранявайте на сухо място. Няма специални противопожарни мерки.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8 - Контрол на експозицията / лични предпазни средства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Приемайте технически мерки, които могат да избегнат излагането на прах.</w:t>
      </w:r>
    </w:p>
    <w:p w:rsidR="007E17AC" w:rsidRDefault="006D5DFB" w:rsidP="006D5DFB">
      <w:pPr>
        <w:rPr>
          <w:b/>
        </w:rPr>
      </w:pPr>
      <w:r w:rsidRPr="006D5DFB">
        <w:rPr>
          <w:b/>
        </w:rPr>
        <w:t>Лична защита: Когато използвате продукта, не яжте, не пийте и не пушете. Вземете мерки за прахообразни продукти. Използвайте цялостно защитно облекло, очила, които да се държат на място, отделно от цивилни дрехи. В случай на замърсяване на дрехите ги изплакнете</w:t>
      </w:r>
      <w:r w:rsidR="007E17AC">
        <w:rPr>
          <w:b/>
        </w:rPr>
        <w:t xml:space="preserve"> преди да ги използвате отново.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9 - Физични и химични свойства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9.1 - вид: гранули, смесени с прах без мирис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9.2 - Разтворимост във вода 20 ° C: неразтворим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9.3 - Разтворимост: слабо разтворим в много киселинни течности.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9,4-PH: 7,5-8,5 приблизително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9.5 - Температура на топене:&gt; 1000 ° C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10 - Стабилност и реактивност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10.1 - Материали, които трябва да се избягват: неизвестни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10.2 - Условия, които трябва да се избягват: неизвестни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10.3 - Продукти на разлагане: неизвестни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11 - Токсикологична информация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11.1 - Остра или хронична токсичност: Не е токсичен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11.2 - Дълготрайна токсичност: нетоксичен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11.3 - Местни ефекти: няма</w:t>
      </w:r>
    </w:p>
    <w:p w:rsidR="006D5DFB" w:rsidRPr="006D5DFB" w:rsidRDefault="00042BE5" w:rsidP="006D5DFB">
      <w:pPr>
        <w:rPr>
          <w:b/>
        </w:rPr>
      </w:pPr>
      <w:r>
        <w:rPr>
          <w:b/>
        </w:rPr>
        <w:t>11.4 - Свръхчувствителност</w:t>
      </w:r>
      <w:r w:rsidR="006D5DFB" w:rsidRPr="006D5DFB">
        <w:rPr>
          <w:b/>
        </w:rPr>
        <w:t>: Не се произвежда</w:t>
      </w:r>
    </w:p>
    <w:p w:rsidR="006D5DFB" w:rsidRPr="006D5DFB" w:rsidRDefault="006D5DFB" w:rsidP="006D5DFB">
      <w:pPr>
        <w:rPr>
          <w:b/>
        </w:rPr>
      </w:pPr>
      <w:r w:rsidRPr="006D5DFB">
        <w:rPr>
          <w:b/>
        </w:rPr>
        <w:t>12 - Екологична информация</w:t>
      </w:r>
    </w:p>
    <w:p w:rsidR="007C76D0" w:rsidRDefault="006D5DFB" w:rsidP="006D5DFB">
      <w:pPr>
        <w:rPr>
          <w:b/>
        </w:rPr>
      </w:pPr>
      <w:r w:rsidRPr="006D5DFB">
        <w:rPr>
          <w:b/>
        </w:rPr>
        <w:t>12.1 - Общи съображения: продуктът не е биоразградим, не е биоакумулиращ, не оказва въздействие върху околната среда</w:t>
      </w:r>
      <w:r w:rsidR="00B70B47">
        <w:rPr>
          <w:b/>
        </w:rPr>
        <w:t>.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t>13 - Съображения за изхвърляне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lastRenderedPageBreak/>
        <w:t>13.1 - Методи за изхвърляне: продуктът трябва да се изхвърли въз основа на естеството на абсорбираното вещество и при всички случаи винаги в съответствие с местните и национални закони и разпоредби.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t>14 - Информация за транспортиране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t>Не се класифицира като опасно - Забранява се разпръскването на прах.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t>15 - Регулаторна информация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t>Съгласно D.E. продуктът няма задължение за етикетиране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t>16 - Друга информация</w:t>
      </w:r>
    </w:p>
    <w:p w:rsidR="00ED6F4B" w:rsidRPr="00ED6F4B" w:rsidRDefault="00ED6F4B" w:rsidP="00ED6F4B">
      <w:pPr>
        <w:rPr>
          <w:b/>
        </w:rPr>
      </w:pPr>
      <w:r w:rsidRPr="00ED6F4B">
        <w:rPr>
          <w:b/>
        </w:rPr>
        <w:t>Това изброяване не трябва да се счита за из</w:t>
      </w:r>
      <w:r>
        <w:rPr>
          <w:b/>
        </w:rPr>
        <w:t>черпателно</w:t>
      </w:r>
      <w:r w:rsidRPr="00ED6F4B">
        <w:rPr>
          <w:b/>
        </w:rPr>
        <w:t xml:space="preserve"> и не освобождава потребителя от които не се начисляват никакви други задължения в размер на няколко текста, различни от посочените, свързана с използването и употребата на продукта, за които той носи цялата отговорност.</w:t>
      </w:r>
    </w:p>
    <w:p w:rsidR="00050317" w:rsidRPr="006D5DFB" w:rsidRDefault="00ED6F4B" w:rsidP="00ED6F4B">
      <w:pPr>
        <w:rPr>
          <w:b/>
        </w:rPr>
      </w:pPr>
      <w:r w:rsidRPr="00ED6F4B">
        <w:rPr>
          <w:b/>
        </w:rPr>
        <w:t>Информацията, предоставена в този лист, се коригира според най-добрите познания за продукта в момента на публикуването му. Тази информация се предоставя единствено с цел да се позволи използването, съхранението, транспортирането и изхвърлянето на продукта. Те не трябва да се разглеждат като гаранция или спецификация на качеството на продукта, те се отнасят само за продукта, специално посочен в текста на този информационен лист за безопасност.</w:t>
      </w:r>
    </w:p>
    <w:sectPr w:rsidR="00050317" w:rsidRPr="006D5DFB" w:rsidSect="007C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C1"/>
    <w:rsid w:val="00042BE5"/>
    <w:rsid w:val="00050317"/>
    <w:rsid w:val="000C3D3A"/>
    <w:rsid w:val="0015370C"/>
    <w:rsid w:val="001D59E2"/>
    <w:rsid w:val="003A5D87"/>
    <w:rsid w:val="003D17C1"/>
    <w:rsid w:val="0065677B"/>
    <w:rsid w:val="006D5DFB"/>
    <w:rsid w:val="007C76D0"/>
    <w:rsid w:val="007E17AC"/>
    <w:rsid w:val="0081458A"/>
    <w:rsid w:val="00851536"/>
    <w:rsid w:val="009F097C"/>
    <w:rsid w:val="00A906D3"/>
    <w:rsid w:val="00B70B47"/>
    <w:rsid w:val="00C16476"/>
    <w:rsid w:val="00C3204A"/>
    <w:rsid w:val="00ED6F4B"/>
    <w:rsid w:val="00EF7C88"/>
    <w:rsid w:val="00F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5C79A-D656-4DA3-B30D-827EC9C0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96</cp:revision>
  <dcterms:created xsi:type="dcterms:W3CDTF">2018-03-15T13:00:00Z</dcterms:created>
  <dcterms:modified xsi:type="dcterms:W3CDTF">2018-05-21T15:13:00Z</dcterms:modified>
</cp:coreProperties>
</file>